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42DBC" w14:textId="21E63F18" w:rsidR="00206A0A" w:rsidRDefault="00206A0A" w:rsidP="00CA12B8">
      <w:pPr>
        <w:spacing w:line="360" w:lineRule="auto"/>
        <w:ind w:left="240" w:hangingChars="100" w:hanging="240"/>
        <w:jc w:val="left"/>
      </w:pPr>
      <w:r>
        <w:rPr>
          <w:rFonts w:hint="eastAsia"/>
        </w:rPr>
        <w:t>第１６回全国ＲＹＬＡ研究会</w:t>
      </w:r>
      <w:r w:rsidR="001F55AA">
        <w:rPr>
          <w:rFonts w:hint="eastAsia"/>
        </w:rPr>
        <w:t>第</w:t>
      </w:r>
      <w:r>
        <w:rPr>
          <w:rFonts w:hint="eastAsia"/>
        </w:rPr>
        <w:t>３分科会（危機管理）</w:t>
      </w:r>
    </w:p>
    <w:p w14:paraId="512247AD" w14:textId="0201E35F" w:rsidR="00206A0A" w:rsidRDefault="00206A0A" w:rsidP="00CA12B8">
      <w:pPr>
        <w:spacing w:line="360" w:lineRule="auto"/>
        <w:ind w:left="240" w:hangingChars="100" w:hanging="240"/>
        <w:jc w:val="left"/>
      </w:pPr>
      <w:r>
        <w:rPr>
          <w:rFonts w:hint="eastAsia"/>
        </w:rPr>
        <w:t>〔解　説〕</w:t>
      </w:r>
    </w:p>
    <w:p w14:paraId="40436AF5" w14:textId="7FAF3B55" w:rsidR="000F6F39" w:rsidRDefault="00CA12B8" w:rsidP="00CA12B8">
      <w:pPr>
        <w:spacing w:line="360" w:lineRule="auto"/>
        <w:ind w:left="240" w:hangingChars="100" w:hanging="240"/>
        <w:jc w:val="left"/>
      </w:pPr>
      <w:r>
        <w:rPr>
          <w:rFonts w:hint="eastAsia"/>
        </w:rPr>
        <w:t>章典４１.０６０.３.　ＲＹＬＡファシリテーター（２０２１.１）</w:t>
      </w:r>
    </w:p>
    <w:p w14:paraId="399385A3" w14:textId="033D4E54" w:rsidR="00CA12B8" w:rsidRDefault="00CA12B8" w:rsidP="00CA12B8">
      <w:pPr>
        <w:spacing w:line="360" w:lineRule="auto"/>
        <w:ind w:left="240" w:hangingChars="100" w:hanging="240"/>
        <w:jc w:val="left"/>
      </w:pPr>
      <w:r>
        <w:rPr>
          <w:rFonts w:hint="eastAsia"/>
        </w:rPr>
        <w:t>１．章典の内容</w:t>
      </w:r>
    </w:p>
    <w:p w14:paraId="3186A0C1" w14:textId="70D20ECB" w:rsidR="00CA12B8" w:rsidRDefault="00CA12B8" w:rsidP="00CA12B8">
      <w:pPr>
        <w:spacing w:line="360" w:lineRule="auto"/>
        <w:ind w:left="240" w:hangingChars="100" w:hanging="240"/>
        <w:jc w:val="left"/>
      </w:pPr>
      <w:r>
        <w:rPr>
          <w:rFonts w:hint="eastAsia"/>
        </w:rPr>
        <w:t>（１）ＲＹＬＡに関わるファシリテーターは次の研修を受ける</w:t>
      </w:r>
    </w:p>
    <w:p w14:paraId="0356447B" w14:textId="2F6843C5" w:rsidR="00CA12B8" w:rsidRDefault="00CA12B8" w:rsidP="00CA12B8">
      <w:pPr>
        <w:spacing w:line="360" w:lineRule="auto"/>
        <w:ind w:left="240" w:hangingChars="100" w:hanging="240"/>
        <w:jc w:val="left"/>
      </w:pPr>
      <w:r>
        <w:rPr>
          <w:rFonts w:hint="eastAsia"/>
        </w:rPr>
        <w:t xml:space="preserve">　　①　セクシャルハラスメントおよび虐待防止</w:t>
      </w:r>
    </w:p>
    <w:p w14:paraId="729E0912" w14:textId="32B8E99E" w:rsidR="00CA12B8" w:rsidRDefault="00CA12B8" w:rsidP="00CA12B8">
      <w:pPr>
        <w:spacing w:line="360" w:lineRule="auto"/>
        <w:ind w:left="240" w:hangingChars="100" w:hanging="240"/>
        <w:jc w:val="left"/>
      </w:pPr>
      <w:r>
        <w:rPr>
          <w:rFonts w:hint="eastAsia"/>
        </w:rPr>
        <w:t xml:space="preserve">　　②　多様性、公平さ、インクルージョン</w:t>
      </w:r>
    </w:p>
    <w:p w14:paraId="129E8611" w14:textId="0F4D1FE7" w:rsidR="00CA12B8" w:rsidRDefault="00CA12B8" w:rsidP="00CA12B8">
      <w:pPr>
        <w:spacing w:line="360" w:lineRule="auto"/>
        <w:ind w:left="240" w:hangingChars="100" w:hanging="240"/>
        <w:jc w:val="left"/>
      </w:pPr>
      <w:r>
        <w:rPr>
          <w:rFonts w:hint="eastAsia"/>
        </w:rPr>
        <w:t>（２）未成年者が参加する場合は次の研修も受ける</w:t>
      </w:r>
    </w:p>
    <w:p w14:paraId="1563DCA2" w14:textId="33A2A036" w:rsidR="00CA12B8" w:rsidRDefault="00CA12B8" w:rsidP="00CA12B8">
      <w:pPr>
        <w:spacing w:line="360" w:lineRule="auto"/>
        <w:ind w:left="240" w:hangingChars="100" w:hanging="240"/>
        <w:jc w:val="left"/>
      </w:pPr>
      <w:r>
        <w:rPr>
          <w:rFonts w:hint="eastAsia"/>
        </w:rPr>
        <w:t xml:space="preserve">　　①　ＲＩの青少年保護方針</w:t>
      </w:r>
    </w:p>
    <w:p w14:paraId="0680BC00" w14:textId="4E04C7AF" w:rsidR="00CA12B8" w:rsidRDefault="00CA12B8" w:rsidP="00CA12B8">
      <w:pPr>
        <w:spacing w:line="360" w:lineRule="auto"/>
        <w:ind w:left="240" w:hangingChars="100" w:hanging="240"/>
        <w:jc w:val="left"/>
      </w:pPr>
      <w:r>
        <w:rPr>
          <w:rFonts w:hint="eastAsia"/>
        </w:rPr>
        <w:t xml:space="preserve">　　②　地区青少年保護方針</w:t>
      </w:r>
    </w:p>
    <w:p w14:paraId="0628018E" w14:textId="77777777" w:rsidR="00CA12B8" w:rsidRDefault="00CA12B8" w:rsidP="00CA12B8">
      <w:pPr>
        <w:spacing w:line="360" w:lineRule="auto"/>
        <w:ind w:left="240" w:hangingChars="100" w:hanging="240"/>
        <w:jc w:val="left"/>
      </w:pPr>
    </w:p>
    <w:p w14:paraId="4E947E42" w14:textId="67984809" w:rsidR="00CA12B8" w:rsidRDefault="00CA12B8" w:rsidP="00CA12B8">
      <w:pPr>
        <w:spacing w:line="360" w:lineRule="auto"/>
        <w:ind w:left="240" w:hangingChars="100" w:hanging="240"/>
        <w:jc w:val="left"/>
      </w:pPr>
      <w:r>
        <w:rPr>
          <w:rFonts w:hint="eastAsia"/>
        </w:rPr>
        <w:t>２．ＲＹＬＡファシリテーターとは</w:t>
      </w:r>
    </w:p>
    <w:p w14:paraId="31BC8757" w14:textId="77777777" w:rsidR="00CA12B8" w:rsidRDefault="00CA12B8" w:rsidP="00CA12B8">
      <w:pPr>
        <w:spacing w:line="360" w:lineRule="auto"/>
      </w:pPr>
      <w:r>
        <w:rPr>
          <w:rFonts w:hint="eastAsia"/>
        </w:rPr>
        <w:t>①　ＲＹＬＡセミナー等で受講生の面倒を見る人</w:t>
      </w:r>
    </w:p>
    <w:p w14:paraId="28A0D485" w14:textId="77777777" w:rsidR="00CA12B8" w:rsidRDefault="00CA12B8" w:rsidP="00CA12B8">
      <w:pPr>
        <w:spacing w:line="360" w:lineRule="auto"/>
      </w:pPr>
      <w:r>
        <w:rPr>
          <w:rFonts w:hint="eastAsia"/>
        </w:rPr>
        <w:t xml:space="preserve">　　※ＲＩＤ２６８０ではＲＹＬＡカウンセラーと呼ぶ</w:t>
      </w:r>
    </w:p>
    <w:p w14:paraId="3D05C9D5" w14:textId="77777777" w:rsidR="00CA12B8" w:rsidRDefault="00CA12B8" w:rsidP="00CA12B8">
      <w:pPr>
        <w:spacing w:line="360" w:lineRule="auto"/>
        <w:ind w:left="240" w:hangingChars="100" w:hanging="240"/>
      </w:pPr>
      <w:r>
        <w:rPr>
          <w:rFonts w:hint="eastAsia"/>
        </w:rPr>
        <w:t>②　ＲＩＤ２６８０のＲＹＬＡセミナーを確立した亡今井鎮男元ＲＩ理事は、Ｃ．ロジャーズ（アメリカの心理学者）の理論を活用</w:t>
      </w:r>
    </w:p>
    <w:p w14:paraId="221CD037" w14:textId="77777777" w:rsidR="00CA12B8" w:rsidRDefault="00CA12B8" w:rsidP="00CA12B8">
      <w:pPr>
        <w:spacing w:line="360" w:lineRule="auto"/>
        <w:ind w:left="240" w:hangingChars="100" w:hanging="240"/>
      </w:pPr>
      <w:r>
        <w:rPr>
          <w:rFonts w:hint="eastAsia"/>
        </w:rPr>
        <w:t xml:space="preserve">　　ファシリテーション、ファシリテーターという用語はロジャーズが初出（１９４８年）と言われている。</w:t>
      </w:r>
    </w:p>
    <w:p w14:paraId="466C8DAB" w14:textId="77777777" w:rsidR="00CA12B8" w:rsidRDefault="00CA12B8" w:rsidP="00CA12B8">
      <w:pPr>
        <w:spacing w:line="360" w:lineRule="auto"/>
        <w:ind w:left="240" w:hangingChars="100" w:hanging="240"/>
      </w:pPr>
      <w:r>
        <w:rPr>
          <w:rFonts w:hint="eastAsia"/>
        </w:rPr>
        <w:t xml:space="preserve">　　ロジャーズは心理療法の１つとして、ＰＣＡ（パーソンセンタードアプローチ）理論を提案し、その３原則として「共感的理解」、「無条件の肯定的関心」、「自己一致」が３原則として挙げられる。</w:t>
      </w:r>
    </w:p>
    <w:p w14:paraId="4D83C218" w14:textId="77777777" w:rsidR="00CA12B8" w:rsidRDefault="00CA12B8" w:rsidP="00CA12B8">
      <w:pPr>
        <w:spacing w:line="360" w:lineRule="auto"/>
        <w:ind w:left="240" w:hangingChars="100" w:hanging="240"/>
      </w:pPr>
      <w:r>
        <w:rPr>
          <w:rFonts w:hint="eastAsia"/>
        </w:rPr>
        <w:t xml:space="preserve">　　ＰＣＡはセラピーという個人との関係上の理論であるが、これをグループに活用し、エンカウンターグループでのファシリテーションが提案され、更にビジネスなどでも利用される様になった。セラピーの段階ではファシリテーターはカウンセラーであるところから、今井先生はカウンセラーと呼んだものと思われる。</w:t>
      </w:r>
    </w:p>
    <w:p w14:paraId="52B9FEEA" w14:textId="120FD1E7" w:rsidR="00CA12B8" w:rsidRDefault="00CA12B8" w:rsidP="00CA12B8">
      <w:pPr>
        <w:spacing w:line="360" w:lineRule="auto"/>
        <w:ind w:left="240" w:hangingChars="100" w:hanging="240"/>
      </w:pPr>
      <w:r>
        <w:rPr>
          <w:rFonts w:hint="eastAsia"/>
        </w:rPr>
        <w:lastRenderedPageBreak/>
        <w:t xml:space="preserve">　　ファシリテーターは司会者の呼称の１つであるが、司会者の呼称にはＭＣ，Ｈｏｓｔ、Ｍｏｄｅｒａｔｏｒ Ｎａｖｉｇａｔｏｒ、Ｃｈａｉｒ、Ｐｒｅｓｅｎｔａｔｏｒなど多数ある。各々ニュアンスの違いはあるものの、例えば、ファシリテーターをＭｏｄｅｒａｔｏｒとかＰｒｅｓｅｎｔａｔｏｒとかその他の名で呼んでも大きな違いはない。ただ、ファシリテーターはファシリテーションという考え方を背景に持ち、その考え方が他と決定的に違う（換言すれば独自性）のは、アクティブ・リスニング（積極的傾聴）という理論背景のある点である。アクティブ・リスニングはその用語を調べればすぐに分かるとおり、カール・ロジャーズが提案した３原則（共感、無条件積極的関心、一致）に基づくものであり、３原則は元々個人間セラピーのＰＣＡ理論に基づくものであるが、その理論は慎重に考えられた人間省察から発しており、マズローの言う自己実現と深</w:t>
      </w:r>
      <w:r w:rsidR="00206A0A">
        <w:rPr>
          <w:rFonts w:hint="eastAsia"/>
        </w:rPr>
        <w:t>い</w:t>
      </w:r>
      <w:r>
        <w:rPr>
          <w:rFonts w:hint="eastAsia"/>
        </w:rPr>
        <w:t>関りを持つものである。この人間性心理学と言われる考え方の流れの延長にあるＰＣＡ→ファシリテーションの意味を理解し、実践の方法を考えないのであれば、ファシリテーションを理解したことにはならないことは理論上必然のことである。</w:t>
      </w:r>
    </w:p>
    <w:p w14:paraId="44753BF0" w14:textId="77777777" w:rsidR="00CA12B8" w:rsidRDefault="00CA12B8" w:rsidP="00CA12B8">
      <w:pPr>
        <w:spacing w:line="360" w:lineRule="auto"/>
        <w:ind w:left="240" w:hangingChars="100" w:hanging="240"/>
      </w:pPr>
      <w:r>
        <w:rPr>
          <w:rFonts w:hint="eastAsia"/>
        </w:rPr>
        <w:t xml:space="preserve">　　最近では、ロジカルシンキング等の思考方法やロジックツリーなどのフレームツールを用いたビジネスファシリテーションが盛んになっているが、それはビジネス用に開発されたものであるという側面を忘れるべきではない。ビジネス系ではＰＣＡに基づく積極的傾聴の考え方が充分に説明されていないケースが多いという評価もある。しかし、ＲＩの場合、章典２６．１４０．「行動規範」が「相手方への理解を深めるために、アクティブリスニング（積極的傾聴）を実践する」として、積極的傾聴という用語を用いていることからも、Ｃ・ロジャーズの考え方を背景に持つことは明らかであり、オリジナルのファシリテーションの理解は不可欠と考えられる。</w:t>
      </w:r>
    </w:p>
    <w:p w14:paraId="6089335D" w14:textId="3B891E90" w:rsidR="00CA12B8" w:rsidRDefault="00CA12B8" w:rsidP="00CA12B8">
      <w:pPr>
        <w:spacing w:line="360" w:lineRule="auto"/>
        <w:ind w:left="240" w:hangingChars="100" w:hanging="240"/>
      </w:pPr>
      <w:r>
        <w:rPr>
          <w:rFonts w:hint="eastAsia"/>
        </w:rPr>
        <w:t xml:space="preserve">　　そこで、自己実現（</w:t>
      </w:r>
      <w:r w:rsidR="00206A0A">
        <w:rPr>
          <w:rFonts w:hint="eastAsia"/>
        </w:rPr>
        <w:t>マ</w:t>
      </w:r>
      <w:r>
        <w:rPr>
          <w:rFonts w:hint="eastAsia"/>
        </w:rPr>
        <w:t>ズロー）→ＰＣＡ→グループ化によるファシリテーショ</w:t>
      </w:r>
      <w:r>
        <w:rPr>
          <w:rFonts w:hint="eastAsia"/>
        </w:rPr>
        <w:lastRenderedPageBreak/>
        <w:t>ンという流れの中で、ファシリテーターだけでなく、ファシリテーションを考える私たちが何を考えればよいのかが問題となる。</w:t>
      </w:r>
    </w:p>
    <w:p w14:paraId="0A845413" w14:textId="77777777" w:rsidR="00CA12B8" w:rsidRDefault="00CA12B8" w:rsidP="00CA12B8">
      <w:pPr>
        <w:spacing w:line="360" w:lineRule="auto"/>
        <w:ind w:left="240" w:hangingChars="100" w:hanging="240"/>
      </w:pPr>
      <w:r>
        <w:rPr>
          <w:rFonts w:hint="eastAsia"/>
        </w:rPr>
        <w:t xml:space="preserve">　　ＰＣＡ理論が自己実現を目的とするものであるとするとき、自己実現とは何かが問題となる。マズローの本や解説書によってもこれを理解することは必ずしも容易ではないと思われるが、少なくともある人が自分が本来どの様な人間であるのかを知ろうとし、過去、現在、未来においてその自分像を確認する過程での作業ということではあると思われる。その自己実現の１つの機会として、フォーラムなどのグループ作業があり、その作業にコミットすることにより、自己実現のチャンスを得る。その中にあって、ファシリテーターはコミットの仕方について手を差し伸べるということになると考えられる。こうした考え方は、具体的課題を持ち何らかの答えを出すことが不可欠なビジネス上の企画会議などの場合には必ずしも相応しくないことも有り得る。</w:t>
      </w:r>
    </w:p>
    <w:p w14:paraId="119A15DA" w14:textId="77777777" w:rsidR="00CA12B8" w:rsidRDefault="00CA12B8" w:rsidP="00CA12B8">
      <w:pPr>
        <w:spacing w:line="360" w:lineRule="auto"/>
        <w:ind w:left="240" w:hangingChars="100" w:hanging="240"/>
      </w:pPr>
      <w:r>
        <w:rPr>
          <w:rFonts w:hint="eastAsia"/>
        </w:rPr>
        <w:t xml:space="preserve">　　ロータリーにおいても、例えば親睦活動の企画会議から、委員会が当面の課題を話し合う場合などの場合に至る迄課題の具体性、抽象性は様々であり、グループ会議の司会の方法も千差万別である。会議の司会者は人類が会議を始めたときから居たはずであり、無数の上手い人、下手な人が居たことは間違いない。ただ、１９５０～６０年頃、あるケースの場合に効果的な方法としてファシリテーションが編み出されたということである。ただ、万病に効く薬がない様に全ての会議に適する司会方法などあるはずも無く、結局、その会議の内容毎に応じて適切に対応するより他ないということである。</w:t>
      </w:r>
    </w:p>
    <w:p w14:paraId="5F450178" w14:textId="03B71A7A" w:rsidR="00CA12B8" w:rsidRDefault="00CA12B8" w:rsidP="00CA12B8">
      <w:pPr>
        <w:spacing w:line="360" w:lineRule="auto"/>
        <w:ind w:left="240" w:hangingChars="100" w:hanging="240"/>
      </w:pPr>
      <w:r>
        <w:rPr>
          <w:rFonts w:hint="eastAsia"/>
        </w:rPr>
        <w:t xml:space="preserve">　　ファシリテーションをあまり汎用性の広いものとして考えると、ファシリテーターは極めて高度の知的蓄積と能力を必要とされることになる。むしろ、どの様な会議であっ</w:t>
      </w:r>
      <w:r w:rsidR="000F38A5">
        <w:rPr>
          <w:rFonts w:hint="eastAsia"/>
        </w:rPr>
        <w:t>て</w:t>
      </w:r>
      <w:r>
        <w:rPr>
          <w:rFonts w:hint="eastAsia"/>
        </w:rPr>
        <w:t>もどの様にすればその会議に相応しい議論展開が出来、するのが望ましいのかを考えること、少なくとも司会者が最初から結論を言ったり、１人で話し続けることは極力避けること、可能な範囲で出席者の発言を引き出すこと、</w:t>
      </w:r>
      <w:r>
        <w:rPr>
          <w:rFonts w:hint="eastAsia"/>
        </w:rPr>
        <w:lastRenderedPageBreak/>
        <w:t>議論の方向性をその会議目的に合わせて見定めること、などが必要となるが、実際にはこの様なことは我々は子供の時から様々な形で経験しているのであり、そのノウハウも１００頁～２００頁のノウハウ本を読まなくても、少なくともロータリーの場合であれば予め多くの人が知っていることである。</w:t>
      </w:r>
    </w:p>
    <w:p w14:paraId="7556380D" w14:textId="77777777" w:rsidR="00CA12B8" w:rsidRDefault="00CA12B8" w:rsidP="00CA12B8">
      <w:pPr>
        <w:spacing w:line="360" w:lineRule="auto"/>
        <w:ind w:left="240" w:hangingChars="100" w:hanging="240"/>
      </w:pPr>
      <w:r>
        <w:rPr>
          <w:rFonts w:hint="eastAsia"/>
        </w:rPr>
        <w:t xml:space="preserve">　　ロータリーの場合、ＲＩが何故最近になってファシリテーションを言い出しているのか、その分析の方が余程興味深い課題である。</w:t>
      </w:r>
    </w:p>
    <w:p w14:paraId="0BB41719" w14:textId="77777777" w:rsidR="00CA12B8" w:rsidRDefault="00CA12B8" w:rsidP="00CA12B8">
      <w:pPr>
        <w:spacing w:line="360" w:lineRule="auto"/>
        <w:ind w:left="240" w:hangingChars="100" w:hanging="240"/>
      </w:pPr>
    </w:p>
    <w:p w14:paraId="3179A0D4" w14:textId="54221769" w:rsidR="00CA12B8" w:rsidRDefault="00CA12B8" w:rsidP="00CA12B8">
      <w:pPr>
        <w:spacing w:line="360" w:lineRule="auto"/>
        <w:ind w:left="240" w:hangingChars="100" w:hanging="240"/>
      </w:pPr>
      <w:r>
        <w:rPr>
          <w:rFonts w:hint="eastAsia"/>
        </w:rPr>
        <w:t>３．</w:t>
      </w:r>
      <w:r w:rsidR="003B29ED">
        <w:rPr>
          <w:rFonts w:hint="eastAsia"/>
        </w:rPr>
        <w:t>研修内容</w:t>
      </w:r>
    </w:p>
    <w:p w14:paraId="165A9ABF" w14:textId="13538112" w:rsidR="003B29ED" w:rsidRDefault="003B29ED" w:rsidP="00CA12B8">
      <w:pPr>
        <w:spacing w:line="360" w:lineRule="auto"/>
        <w:ind w:left="240" w:hangingChars="100" w:hanging="240"/>
      </w:pPr>
      <w:r>
        <w:rPr>
          <w:rFonts w:hint="eastAsia"/>
        </w:rPr>
        <w:t>（１）①　章典２.１２０.２.（虐待、ハラスメント防止と報告手続）</w:t>
      </w:r>
    </w:p>
    <w:p w14:paraId="49F8A93D" w14:textId="54EEC366" w:rsidR="003B29ED" w:rsidRDefault="003B29ED" w:rsidP="00CA12B8">
      <w:pPr>
        <w:spacing w:line="360" w:lineRule="auto"/>
        <w:ind w:left="240" w:hangingChars="100" w:hanging="240"/>
      </w:pPr>
      <w:r>
        <w:rPr>
          <w:rFonts w:hint="eastAsia"/>
        </w:rPr>
        <w:t xml:space="preserve">　　　　　　　４１.０５０.７.（ＲＩへの報告）</w:t>
      </w:r>
    </w:p>
    <w:p w14:paraId="150C8A6B" w14:textId="0DE930C4" w:rsidR="003B29ED" w:rsidRDefault="003B29ED" w:rsidP="00CA12B8">
      <w:pPr>
        <w:spacing w:line="360" w:lineRule="auto"/>
        <w:ind w:left="240" w:hangingChars="100" w:hanging="240"/>
      </w:pPr>
      <w:r>
        <w:rPr>
          <w:rFonts w:hint="eastAsia"/>
        </w:rPr>
        <w:t xml:space="preserve">　　　　　　　２.０１０.１.８（機能の喪失　ハラスメント会員の退会）</w:t>
      </w:r>
    </w:p>
    <w:p w14:paraId="3F57225F" w14:textId="0027A858" w:rsidR="003B29ED" w:rsidRDefault="003B29ED" w:rsidP="00CA12B8">
      <w:pPr>
        <w:spacing w:line="360" w:lineRule="auto"/>
        <w:ind w:left="240" w:hangingChars="100" w:hanging="240"/>
      </w:pPr>
      <w:r>
        <w:rPr>
          <w:rFonts w:hint="eastAsia"/>
        </w:rPr>
        <w:t xml:space="preserve">　　　　　　　２６.１２０.１.（会合等におけるハラスメント</w:t>
      </w:r>
      <w:r w:rsidR="008D4529">
        <w:rPr>
          <w:rFonts w:hint="eastAsia"/>
        </w:rPr>
        <w:t>の</w:t>
      </w:r>
      <w:r>
        <w:rPr>
          <w:rFonts w:hint="eastAsia"/>
        </w:rPr>
        <w:t>ない環境）</w:t>
      </w:r>
    </w:p>
    <w:p w14:paraId="1B2F4F92" w14:textId="419BCE06" w:rsidR="003B29ED" w:rsidRDefault="003B29ED" w:rsidP="00CA12B8">
      <w:pPr>
        <w:spacing w:line="360" w:lineRule="auto"/>
        <w:ind w:left="240" w:hangingChars="100" w:hanging="240"/>
      </w:pPr>
      <w:r>
        <w:rPr>
          <w:rFonts w:hint="eastAsia"/>
        </w:rPr>
        <w:t xml:space="preserve">　　　②　細則３.０２０.１.（ｄ）（加盟停止または終結）</w:t>
      </w:r>
    </w:p>
    <w:p w14:paraId="347E806E" w14:textId="45386712" w:rsidR="003B29ED" w:rsidRDefault="003B29ED" w:rsidP="00CA12B8">
      <w:pPr>
        <w:spacing w:line="360" w:lineRule="auto"/>
        <w:ind w:left="240" w:hangingChars="100" w:hanging="240"/>
      </w:pPr>
      <w:r>
        <w:rPr>
          <w:rFonts w:hint="eastAsia"/>
        </w:rPr>
        <w:t xml:space="preserve">　　　　　　　３.０２０.３.（機能喪失による終結）</w:t>
      </w:r>
    </w:p>
    <w:p w14:paraId="160DC834" w14:textId="0FA01DE2" w:rsidR="003B29ED" w:rsidRDefault="003B29ED" w:rsidP="003B29ED">
      <w:pPr>
        <w:spacing w:line="360" w:lineRule="auto"/>
        <w:ind w:left="1200" w:hangingChars="500" w:hanging="1200"/>
      </w:pPr>
      <w:r>
        <w:rPr>
          <w:rFonts w:hint="eastAsia"/>
        </w:rPr>
        <w:t xml:space="preserve">　　　③　章典２６.１３０.　ＲＩの多様性、公平さ、インクリュージョンへのコミットメント</w:t>
      </w:r>
    </w:p>
    <w:p w14:paraId="014BF619" w14:textId="2DA9CF7C" w:rsidR="003B29ED" w:rsidRDefault="003B29ED" w:rsidP="003B29ED">
      <w:pPr>
        <w:spacing w:line="360" w:lineRule="auto"/>
        <w:ind w:left="1200" w:hangingChars="500" w:hanging="1200"/>
      </w:pPr>
      <w:r>
        <w:rPr>
          <w:rFonts w:hint="eastAsia"/>
        </w:rPr>
        <w:t>（２）青少年保護方針の研修</w:t>
      </w:r>
    </w:p>
    <w:p w14:paraId="4474086B" w14:textId="6010B35C" w:rsidR="003B29ED" w:rsidRDefault="003B29ED" w:rsidP="003B29ED">
      <w:pPr>
        <w:spacing w:line="360" w:lineRule="auto"/>
        <w:ind w:left="1200" w:hangingChars="500" w:hanging="1200"/>
      </w:pPr>
      <w:r>
        <w:rPr>
          <w:rFonts w:hint="eastAsia"/>
        </w:rPr>
        <w:t xml:space="preserve">　　・　青少年保護の手引　―　ロータリー章典に基づく</w:t>
      </w:r>
    </w:p>
    <w:p w14:paraId="399DB6F5" w14:textId="2C8D6ACD" w:rsidR="003B29ED" w:rsidRDefault="003B29ED" w:rsidP="003B29ED">
      <w:pPr>
        <w:spacing w:line="360" w:lineRule="auto"/>
        <w:ind w:left="1200" w:rightChars="-118" w:right="-283" w:hangingChars="500" w:hanging="1200"/>
      </w:pPr>
      <w:r>
        <w:rPr>
          <w:rFonts w:hint="eastAsia"/>
        </w:rPr>
        <w:t xml:space="preserve">　　・　地区の青少年保護方針は手引に見本が掲載されている。カスタマイズ可能</w:t>
      </w:r>
    </w:p>
    <w:p w14:paraId="44E475FC" w14:textId="0C71F2A4" w:rsidR="003B29ED" w:rsidRDefault="003B29ED" w:rsidP="003B29ED">
      <w:pPr>
        <w:spacing w:line="360" w:lineRule="auto"/>
        <w:ind w:left="1200" w:rightChars="-118" w:right="-283" w:hangingChars="500" w:hanging="1200"/>
      </w:pPr>
      <w:r>
        <w:rPr>
          <w:rFonts w:hint="eastAsia"/>
        </w:rPr>
        <w:t xml:space="preserve">　　・</w:t>
      </w:r>
      <w:r w:rsidR="008D4529">
        <w:rPr>
          <w:rFonts w:hint="eastAsia"/>
        </w:rPr>
        <w:t xml:space="preserve">　</w:t>
      </w:r>
      <w:r>
        <w:rPr>
          <w:rFonts w:hint="eastAsia"/>
        </w:rPr>
        <w:t>基本的には章典２.２１０.、４１.０５０.を中心として理解する</w:t>
      </w:r>
    </w:p>
    <w:p w14:paraId="35C6342D" w14:textId="77777777" w:rsidR="00922F44" w:rsidRDefault="00922F44" w:rsidP="003B29ED">
      <w:pPr>
        <w:spacing w:line="360" w:lineRule="auto"/>
        <w:ind w:left="1200" w:rightChars="-118" w:right="-283" w:hangingChars="500" w:hanging="1200"/>
      </w:pPr>
    </w:p>
    <w:p w14:paraId="313B40D4" w14:textId="6EA91F5F" w:rsidR="00922F44" w:rsidRDefault="00922F44" w:rsidP="003B29ED">
      <w:pPr>
        <w:spacing w:line="360" w:lineRule="auto"/>
        <w:ind w:left="1200" w:rightChars="-118" w:right="-283" w:hangingChars="500" w:hanging="1200"/>
      </w:pPr>
      <w:r>
        <w:rPr>
          <w:rFonts w:hint="eastAsia"/>
        </w:rPr>
        <w:t>４．ＤＥＩ</w:t>
      </w:r>
    </w:p>
    <w:p w14:paraId="5B658679" w14:textId="708EE314" w:rsidR="00922F44" w:rsidRDefault="00922F44" w:rsidP="003B29ED">
      <w:pPr>
        <w:spacing w:line="360" w:lineRule="auto"/>
        <w:ind w:left="1200" w:rightChars="-118" w:right="-283" w:hangingChars="500" w:hanging="1200"/>
      </w:pPr>
      <w:r>
        <w:rPr>
          <w:rFonts w:hint="eastAsia"/>
        </w:rPr>
        <w:t>（１）章典２６.１３０.</w:t>
      </w:r>
    </w:p>
    <w:p w14:paraId="06317DBA" w14:textId="6072262F" w:rsidR="00922F44" w:rsidRDefault="00922F44" w:rsidP="00EA7084">
      <w:pPr>
        <w:spacing w:line="360" w:lineRule="auto"/>
        <w:ind w:left="708" w:rightChars="-118" w:right="-283" w:hangingChars="295" w:hanging="708"/>
      </w:pPr>
      <w:r>
        <w:rPr>
          <w:rFonts w:hint="eastAsia"/>
        </w:rPr>
        <w:t xml:space="preserve">　　　当初「ＲＩの多様性、公平さ、開放性に関する方針」</w:t>
      </w:r>
      <w:r w:rsidR="00EA7084">
        <w:rPr>
          <w:rFonts w:hint="eastAsia"/>
        </w:rPr>
        <w:t>（２０１９.１決定）２段落</w:t>
      </w:r>
    </w:p>
    <w:p w14:paraId="614478C0" w14:textId="3DB1475E" w:rsidR="00EA7084" w:rsidRDefault="00EA7084" w:rsidP="00EA7084">
      <w:pPr>
        <w:spacing w:line="360" w:lineRule="auto"/>
        <w:ind w:leftChars="-204" w:left="710" w:rightChars="-118" w:right="-283" w:hangingChars="500" w:hanging="1200"/>
      </w:pPr>
      <w:r>
        <w:rPr>
          <w:rFonts w:hint="eastAsia"/>
        </w:rPr>
        <w:lastRenderedPageBreak/>
        <w:t xml:space="preserve">　　　　　現在「ＲＩの多様性、公平さ、インクリュージョンのコミットメント」（２０２１.１１決定）５段落</w:t>
      </w:r>
    </w:p>
    <w:p w14:paraId="3D8753CA" w14:textId="1D2AB5A6" w:rsidR="00EA7084" w:rsidRDefault="00EA7084" w:rsidP="00EA7084">
      <w:pPr>
        <w:spacing w:line="360" w:lineRule="auto"/>
        <w:ind w:leftChars="-204" w:left="710" w:rightChars="-118" w:right="-283" w:hangingChars="500" w:hanging="1200"/>
      </w:pPr>
      <w:r>
        <w:rPr>
          <w:rFonts w:hint="eastAsia"/>
        </w:rPr>
        <w:t xml:space="preserve">　　（２）歴史</w:t>
      </w:r>
    </w:p>
    <w:p w14:paraId="04E06D6D" w14:textId="389F303E" w:rsidR="00EA7084" w:rsidRDefault="00EA7084" w:rsidP="00EA7084">
      <w:pPr>
        <w:spacing w:line="360" w:lineRule="auto"/>
        <w:ind w:leftChars="-204" w:left="424" w:rightChars="-118" w:right="-283" w:hangingChars="381" w:hanging="914"/>
      </w:pPr>
      <w:r>
        <w:rPr>
          <w:rFonts w:hint="eastAsia"/>
        </w:rPr>
        <w:t xml:space="preserve">　　　ア　歴史的には公平の問題は古くからあるが、用語上の問題としては「平等」との違いが唯一的に決定されているわけではない。</w:t>
      </w:r>
    </w:p>
    <w:p w14:paraId="1FA02D6A" w14:textId="27916F88" w:rsidR="00EA7084" w:rsidRDefault="00EA7084" w:rsidP="00EA7084">
      <w:pPr>
        <w:spacing w:line="360" w:lineRule="auto"/>
        <w:ind w:leftChars="-204" w:left="424" w:rightChars="-118" w:right="-283" w:hangingChars="381" w:hanging="914"/>
      </w:pPr>
      <w:r>
        <w:rPr>
          <w:rFonts w:hint="eastAsia"/>
        </w:rPr>
        <w:t xml:space="preserve">　　　　　ＲＩの考える公平はアファーマティブ・アクション（積極的格差是正措置）と同様の結果をもたらせる概念と思われる。</w:t>
      </w:r>
    </w:p>
    <w:p w14:paraId="48EEC41C" w14:textId="5C803D9B" w:rsidR="00EA7084" w:rsidRDefault="00EA7084" w:rsidP="00EA7084">
      <w:pPr>
        <w:spacing w:line="360" w:lineRule="auto"/>
        <w:ind w:leftChars="-204" w:left="424" w:rightChars="-118" w:right="-283" w:hangingChars="381" w:hanging="914"/>
      </w:pPr>
      <w:r>
        <w:rPr>
          <w:rFonts w:hint="eastAsia"/>
        </w:rPr>
        <w:t xml:space="preserve">　　　　　Ａ・Ｆは米連邦最高裁が入試是正について違憲判決</w:t>
      </w:r>
    </w:p>
    <w:p w14:paraId="0DEB5BB7" w14:textId="3EC848D6" w:rsidR="00EA7084" w:rsidRDefault="00EA7084" w:rsidP="00EA7084">
      <w:pPr>
        <w:spacing w:line="360" w:lineRule="auto"/>
        <w:ind w:leftChars="-204" w:left="424" w:rightChars="-118" w:right="-283" w:hangingChars="381" w:hanging="914"/>
      </w:pPr>
      <w:r>
        <w:rPr>
          <w:rFonts w:hint="eastAsia"/>
        </w:rPr>
        <w:t xml:space="preserve">　　　　　Ａ・Ｆは多様性の確保の為でもある</w:t>
      </w:r>
    </w:p>
    <w:p w14:paraId="301A734F" w14:textId="7BCAE75C" w:rsidR="00EA7084" w:rsidRDefault="00EA7084" w:rsidP="00EA7084">
      <w:pPr>
        <w:spacing w:line="360" w:lineRule="auto"/>
        <w:ind w:leftChars="-204" w:left="424" w:rightChars="-118" w:right="-283" w:hangingChars="381" w:hanging="914"/>
      </w:pPr>
      <w:r>
        <w:rPr>
          <w:rFonts w:hint="eastAsia"/>
        </w:rPr>
        <w:t xml:space="preserve">　　　イ　多様性</w:t>
      </w:r>
    </w:p>
    <w:p w14:paraId="456AD1A1" w14:textId="5A7BCA71" w:rsidR="00EA7084" w:rsidRDefault="00EA7084" w:rsidP="00EA7084">
      <w:pPr>
        <w:spacing w:line="360" w:lineRule="auto"/>
        <w:ind w:leftChars="-204" w:left="424" w:rightChars="-118" w:right="-283" w:hangingChars="381" w:hanging="914"/>
      </w:pPr>
      <w:r>
        <w:rPr>
          <w:rFonts w:hint="eastAsia"/>
        </w:rPr>
        <w:t xml:space="preserve">　　　（ア）教育学的Ｄと経営学的Ｄ</w:t>
      </w:r>
    </w:p>
    <w:p w14:paraId="042590E1" w14:textId="1E28B69A" w:rsidR="00EA7084" w:rsidRDefault="00EA7084" w:rsidP="00EA7084">
      <w:pPr>
        <w:spacing w:line="360" w:lineRule="auto"/>
        <w:ind w:leftChars="-204" w:left="424" w:rightChars="-118" w:right="-283" w:hangingChars="381" w:hanging="914"/>
      </w:pPr>
      <w:r>
        <w:rPr>
          <w:rFonts w:hint="eastAsia"/>
        </w:rPr>
        <w:t xml:space="preserve">　　　　ａ　教育学的Ｄ</w:t>
      </w:r>
    </w:p>
    <w:p w14:paraId="4DDE47B0" w14:textId="623D15F5" w:rsidR="00EA7084" w:rsidRDefault="00EA7084" w:rsidP="00EA7084">
      <w:pPr>
        <w:spacing w:line="360" w:lineRule="auto"/>
        <w:ind w:leftChars="-204" w:left="424" w:rightChars="-118" w:right="-283" w:hangingChars="381" w:hanging="914"/>
      </w:pPr>
      <w:r>
        <w:rPr>
          <w:rFonts w:hint="eastAsia"/>
        </w:rPr>
        <w:t xml:space="preserve">　　　　　・　異文化間</w:t>
      </w:r>
      <w:r w:rsidR="00433156">
        <w:rPr>
          <w:rFonts w:hint="eastAsia"/>
        </w:rPr>
        <w:t>教育</w:t>
      </w:r>
    </w:p>
    <w:p w14:paraId="7CB4DD4E" w14:textId="5EA07EAB" w:rsidR="00EA7084" w:rsidRDefault="00EA7084" w:rsidP="00EA7084">
      <w:pPr>
        <w:spacing w:line="360" w:lineRule="auto"/>
        <w:ind w:leftChars="-204" w:left="424" w:rightChars="-118" w:right="-283" w:hangingChars="381" w:hanging="914"/>
      </w:pPr>
      <w:r>
        <w:rPr>
          <w:rFonts w:hint="eastAsia"/>
        </w:rPr>
        <w:t xml:space="preserve">　　　　　・　多文化教育</w:t>
      </w:r>
    </w:p>
    <w:p w14:paraId="7B0A9C70" w14:textId="2F439B17" w:rsidR="00EA7084" w:rsidRDefault="00EA7084" w:rsidP="00EA7084">
      <w:pPr>
        <w:spacing w:line="360" w:lineRule="auto"/>
        <w:ind w:leftChars="-204" w:left="424" w:rightChars="-118" w:right="-283" w:hangingChars="381" w:hanging="914"/>
      </w:pPr>
      <w:r>
        <w:rPr>
          <w:rFonts w:hint="eastAsia"/>
        </w:rPr>
        <w:t xml:space="preserve">　　　　ｂ　経営学的Ｄ</w:t>
      </w:r>
    </w:p>
    <w:p w14:paraId="0389D8D6" w14:textId="3229B96C" w:rsidR="00EA7084" w:rsidRDefault="00EA7084" w:rsidP="00EA7084">
      <w:pPr>
        <w:spacing w:line="360" w:lineRule="auto"/>
        <w:ind w:leftChars="-204" w:left="424" w:rightChars="-118" w:right="-283" w:hangingChars="381" w:hanging="914"/>
      </w:pPr>
      <w:r>
        <w:rPr>
          <w:rFonts w:hint="eastAsia"/>
        </w:rPr>
        <w:t xml:space="preserve">　　　　　・　人材活用</w:t>
      </w:r>
    </w:p>
    <w:p w14:paraId="7AB0D76D" w14:textId="16390588" w:rsidR="00EA7084" w:rsidRDefault="00EA7084" w:rsidP="000F38A5">
      <w:pPr>
        <w:spacing w:line="360" w:lineRule="auto"/>
        <w:ind w:leftChars="-204" w:left="424" w:rightChars="-118" w:right="-283" w:hangingChars="381" w:hanging="914"/>
      </w:pPr>
      <w:r>
        <w:rPr>
          <w:rFonts w:hint="eastAsia"/>
        </w:rPr>
        <w:t xml:space="preserve">　　　　　・　日本では男女格差</w:t>
      </w:r>
    </w:p>
    <w:p w14:paraId="28F3BA7F" w14:textId="1552E4F1" w:rsidR="00EA7084" w:rsidRDefault="00EA7084" w:rsidP="000F38A5">
      <w:pPr>
        <w:spacing w:line="360" w:lineRule="auto"/>
        <w:ind w:leftChars="-204" w:left="424" w:rightChars="-118" w:right="-283" w:hangingChars="381" w:hanging="914"/>
      </w:pPr>
      <w:r>
        <w:rPr>
          <w:rFonts w:hint="eastAsia"/>
        </w:rPr>
        <w:t xml:space="preserve">　　　（イ）アメリカと欧州他の違い</w:t>
      </w:r>
    </w:p>
    <w:p w14:paraId="471EF061" w14:textId="4EFABCB9" w:rsidR="00EA7084" w:rsidRDefault="00EA7084" w:rsidP="000F38A5">
      <w:pPr>
        <w:spacing w:line="360" w:lineRule="auto"/>
        <w:ind w:leftChars="-204" w:left="424" w:rightChars="-118" w:right="-283" w:hangingChars="381" w:hanging="914"/>
      </w:pPr>
      <w:r>
        <w:rPr>
          <w:rFonts w:hint="eastAsia"/>
        </w:rPr>
        <w:t xml:space="preserve">　　　ウ　インクリュージョン</w:t>
      </w:r>
    </w:p>
    <w:p w14:paraId="65E81742" w14:textId="63941A3F" w:rsidR="00EA7084" w:rsidRDefault="00EA7084" w:rsidP="000F38A5">
      <w:pPr>
        <w:spacing w:line="360" w:lineRule="auto"/>
        <w:ind w:leftChars="-204" w:left="424" w:rightChars="-118" w:right="-283" w:hangingChars="381" w:hanging="914"/>
      </w:pPr>
      <w:r>
        <w:rPr>
          <w:rFonts w:hint="eastAsia"/>
        </w:rPr>
        <w:t xml:space="preserve">　　　（ア）歴史</w:t>
      </w:r>
    </w:p>
    <w:p w14:paraId="2F6A09B7" w14:textId="7CEE7987" w:rsidR="00EA7084" w:rsidRDefault="00EA7084" w:rsidP="000F38A5">
      <w:pPr>
        <w:spacing w:line="360" w:lineRule="auto"/>
        <w:ind w:leftChars="-204" w:left="424" w:rightChars="-118" w:right="-283" w:hangingChars="381" w:hanging="914"/>
      </w:pPr>
      <w:r>
        <w:rPr>
          <w:rFonts w:hint="eastAsia"/>
        </w:rPr>
        <w:t xml:space="preserve">　　　　　①　ソーシャルインクリュージョン（社会的包摂）</w:t>
      </w:r>
    </w:p>
    <w:p w14:paraId="52575464" w14:textId="6F63CDE3" w:rsidR="00EA7084" w:rsidRDefault="00EA7084" w:rsidP="000F38A5">
      <w:pPr>
        <w:spacing w:line="360" w:lineRule="auto"/>
        <w:ind w:leftChars="-204" w:left="424" w:rightChars="-118" w:right="-283" w:hangingChars="381" w:hanging="914"/>
      </w:pPr>
      <w:r>
        <w:rPr>
          <w:rFonts w:hint="eastAsia"/>
        </w:rPr>
        <w:t xml:space="preserve">　　　　　　　１９３５年　アメリカ社会保護法</w:t>
      </w:r>
    </w:p>
    <w:p w14:paraId="0A20B68C" w14:textId="1AD8D461" w:rsidR="00EA7084" w:rsidRDefault="00EA7084" w:rsidP="000F38A5">
      <w:pPr>
        <w:spacing w:line="360" w:lineRule="auto"/>
        <w:ind w:leftChars="-204" w:left="424" w:rightChars="-118" w:right="-283" w:hangingChars="381" w:hanging="914"/>
      </w:pPr>
      <w:r>
        <w:rPr>
          <w:rFonts w:hint="eastAsia"/>
        </w:rPr>
        <w:t xml:space="preserve">　　　　　　　１９４２年　Ｉ･Ｌ･Ｏ「社会保障への途」</w:t>
      </w:r>
    </w:p>
    <w:p w14:paraId="56919D4D" w14:textId="17ECE9B3" w:rsidR="00EA7084" w:rsidRDefault="00EA7084" w:rsidP="000F38A5">
      <w:pPr>
        <w:spacing w:line="360" w:lineRule="auto"/>
        <w:ind w:leftChars="-204" w:left="424" w:rightChars="-118" w:right="-283" w:hangingChars="381" w:hanging="914"/>
      </w:pPr>
      <w:r>
        <w:rPr>
          <w:rFonts w:hint="eastAsia"/>
        </w:rPr>
        <w:t xml:space="preserve">　　　　　②</w:t>
      </w:r>
      <w:r w:rsidR="00E221BC">
        <w:rPr>
          <w:rFonts w:hint="eastAsia"/>
        </w:rPr>
        <w:t xml:space="preserve">　教育学インクリュージョン</w:t>
      </w:r>
    </w:p>
    <w:p w14:paraId="5F423BB4" w14:textId="067424A8" w:rsidR="00E221BC" w:rsidRDefault="00E221BC" w:rsidP="000F38A5">
      <w:pPr>
        <w:spacing w:line="360" w:lineRule="auto"/>
        <w:ind w:leftChars="-204" w:left="2824" w:rightChars="-118" w:right="-283" w:hangingChars="1381" w:hanging="3314"/>
      </w:pPr>
      <w:r>
        <w:rPr>
          <w:rFonts w:hint="eastAsia"/>
        </w:rPr>
        <w:t xml:space="preserve">　　　　　　　１９８０年代　障がい者、少数民族、海外からの子の個別のニーズに応じ、</w:t>
      </w:r>
      <w:r w:rsidR="00652E67">
        <w:rPr>
          <w:rFonts w:hint="eastAsia"/>
        </w:rPr>
        <w:lastRenderedPageBreak/>
        <w:t>区別しない一元的教育を実施</w:t>
      </w:r>
    </w:p>
    <w:p w14:paraId="0A5A8B09" w14:textId="5B90B47E" w:rsidR="00CA12B8" w:rsidRDefault="00652E67" w:rsidP="000F38A5">
      <w:pPr>
        <w:spacing w:line="360" w:lineRule="auto"/>
        <w:ind w:firstLineChars="100" w:firstLine="240"/>
      </w:pPr>
      <w:r>
        <w:rPr>
          <w:rFonts w:hint="eastAsia"/>
        </w:rPr>
        <w:t xml:space="preserve">　　　　１９９４年　　スペイン・サラマンカ表明</w:t>
      </w:r>
    </w:p>
    <w:p w14:paraId="32C60680" w14:textId="1893401A" w:rsidR="00652E67" w:rsidRDefault="00652E67" w:rsidP="000F38A5">
      <w:pPr>
        <w:spacing w:line="360" w:lineRule="auto"/>
        <w:ind w:firstLineChars="100" w:firstLine="240"/>
      </w:pPr>
      <w:r>
        <w:rPr>
          <w:rFonts w:hint="eastAsia"/>
        </w:rPr>
        <w:t xml:space="preserve">　　　　　　　　　　　「特別なニーズ教育」</w:t>
      </w:r>
    </w:p>
    <w:p w14:paraId="2887E8B4" w14:textId="4AE01C2D" w:rsidR="00652E67" w:rsidRDefault="00652E67" w:rsidP="000F38A5">
      <w:pPr>
        <w:spacing w:line="360" w:lineRule="auto"/>
        <w:ind w:leftChars="100" w:left="2880" w:hangingChars="1100" w:hanging="2640"/>
      </w:pPr>
      <w:r>
        <w:rPr>
          <w:rFonts w:hint="eastAsia"/>
        </w:rPr>
        <w:t xml:space="preserve">　　　　　　　　　　　インテグレーション（統合）教育→インクリュージョン教育</w:t>
      </w:r>
    </w:p>
    <w:p w14:paraId="7DA348C0" w14:textId="3141E434" w:rsidR="00652E67" w:rsidRDefault="00652E67" w:rsidP="000F38A5">
      <w:pPr>
        <w:spacing w:line="360" w:lineRule="auto"/>
        <w:ind w:leftChars="100" w:left="2880" w:hangingChars="1100" w:hanging="2640"/>
      </w:pPr>
      <w:r>
        <w:rPr>
          <w:rFonts w:hint="eastAsia"/>
        </w:rPr>
        <w:t xml:space="preserve">　　　　　　　　　　　単なる場の統一からの脱却</w:t>
      </w:r>
    </w:p>
    <w:p w14:paraId="6BEBBF53" w14:textId="4C559CFE" w:rsidR="00652E67" w:rsidRDefault="00652E67" w:rsidP="000F38A5">
      <w:pPr>
        <w:spacing w:line="360" w:lineRule="auto"/>
        <w:ind w:leftChars="100" w:left="2880" w:hangingChars="1100" w:hanging="2640"/>
      </w:pPr>
      <w:r>
        <w:rPr>
          <w:rFonts w:hint="eastAsia"/>
        </w:rPr>
        <w:t xml:space="preserve">　　　　　　　　　　　インテグ　障害のある子供への支援</w:t>
      </w:r>
    </w:p>
    <w:p w14:paraId="13845EA4" w14:textId="50C98AF4" w:rsidR="00652E67" w:rsidRDefault="00652E67" w:rsidP="000F38A5">
      <w:pPr>
        <w:spacing w:line="360" w:lineRule="auto"/>
        <w:ind w:leftChars="100" w:left="2880" w:hangingChars="1100" w:hanging="2640"/>
      </w:pPr>
      <w:r>
        <w:rPr>
          <w:rFonts w:hint="eastAsia"/>
        </w:rPr>
        <w:t xml:space="preserve">　　　　　　　　　　　　↕</w:t>
      </w:r>
    </w:p>
    <w:p w14:paraId="039A3D94" w14:textId="28C8FF40" w:rsidR="00652E67" w:rsidRDefault="00652E67" w:rsidP="000F38A5">
      <w:pPr>
        <w:spacing w:line="360" w:lineRule="auto"/>
        <w:ind w:leftChars="100" w:left="2880" w:hangingChars="1100" w:hanging="2640"/>
      </w:pPr>
      <w:r>
        <w:rPr>
          <w:rFonts w:hint="eastAsia"/>
        </w:rPr>
        <w:t xml:space="preserve">　　　　　　　　　　　インクリュ　全ての人を対象とした支援</w:t>
      </w:r>
    </w:p>
    <w:p w14:paraId="6E5BF2B4" w14:textId="6CFE9184" w:rsidR="00652E67" w:rsidRDefault="00652E67" w:rsidP="000F38A5">
      <w:pPr>
        <w:spacing w:line="360" w:lineRule="auto"/>
        <w:ind w:leftChars="100" w:left="2880" w:hangingChars="1100" w:hanging="2640"/>
      </w:pPr>
      <w:r>
        <w:rPr>
          <w:rFonts w:hint="eastAsia"/>
        </w:rPr>
        <w:t xml:space="preserve">　　③　経営学インクリュージョン</w:t>
      </w:r>
    </w:p>
    <w:p w14:paraId="0303860C" w14:textId="4BC952C8" w:rsidR="00652E67" w:rsidRDefault="00652E67" w:rsidP="000F38A5">
      <w:pPr>
        <w:spacing w:line="360" w:lineRule="auto"/>
        <w:ind w:leftChars="100" w:left="2880" w:hangingChars="1100" w:hanging="2640"/>
      </w:pPr>
      <w:r>
        <w:rPr>
          <w:rFonts w:hint="eastAsia"/>
        </w:rPr>
        <w:t xml:space="preserve">　　（a</w:t>
      </w:r>
      <w:r>
        <w:t>）</w:t>
      </w:r>
      <w:r>
        <w:rPr>
          <w:rFonts w:hint="eastAsia"/>
        </w:rPr>
        <w:t>１９９０年代　ダイバシティ研究から生じたもの</w:t>
      </w:r>
    </w:p>
    <w:p w14:paraId="32DB5B5F" w14:textId="6DF558F7" w:rsidR="000F38A5" w:rsidRDefault="000F38A5" w:rsidP="000F38A5">
      <w:pPr>
        <w:spacing w:line="360" w:lineRule="auto"/>
        <w:ind w:leftChars="100" w:left="2880" w:hangingChars="1100" w:hanging="2640"/>
      </w:pPr>
      <w:r>
        <w:rPr>
          <w:rFonts w:hint="eastAsia"/>
        </w:rPr>
        <w:t xml:space="preserve">　　（b</w:t>
      </w:r>
      <w:r>
        <w:t>）</w:t>
      </w:r>
      <w:r>
        <w:rPr>
          <w:rFonts w:hint="eastAsia"/>
        </w:rPr>
        <w:t>定義</w:t>
      </w:r>
    </w:p>
    <w:p w14:paraId="04939DC0" w14:textId="07BC6E25" w:rsidR="000F38A5" w:rsidRDefault="000F38A5" w:rsidP="000F38A5">
      <w:pPr>
        <w:spacing w:line="360" w:lineRule="auto"/>
        <w:ind w:leftChars="100" w:left="1274" w:hangingChars="431" w:hanging="1034"/>
      </w:pPr>
      <w:r>
        <w:rPr>
          <w:rFonts w:hint="eastAsia"/>
        </w:rPr>
        <w:t xml:space="preserve">　　　　　帰属感（belongingness）、自分らしさの発揮（uniqueness）、公共性（communality）</w:t>
      </w:r>
    </w:p>
    <w:p w14:paraId="68272D4D" w14:textId="1D4FAB2E" w:rsidR="000F38A5" w:rsidRDefault="000F38A5" w:rsidP="000F38A5">
      <w:pPr>
        <w:spacing w:line="360" w:lineRule="auto"/>
        <w:ind w:leftChars="100" w:left="1274" w:hangingChars="431" w:hanging="1034"/>
      </w:pPr>
      <w:r>
        <w:rPr>
          <w:rFonts w:hint="eastAsia"/>
        </w:rPr>
        <w:t xml:space="preserve">　　</w:t>
      </w:r>
      <w:r w:rsidR="00236DCC">
        <w:rPr>
          <w:rFonts w:hint="eastAsia"/>
        </w:rPr>
        <w:t>（c）章典２６.１３</w:t>
      </w:r>
      <w:r w:rsidR="00206A0A">
        <w:rPr>
          <w:rFonts w:hint="eastAsia"/>
        </w:rPr>
        <w:t>０</w:t>
      </w:r>
      <w:r w:rsidR="00236DCC">
        <w:rPr>
          <w:rFonts w:hint="eastAsia"/>
        </w:rPr>
        <w:t xml:space="preserve">.５ｔｈｐｈ　</w:t>
      </w:r>
    </w:p>
    <w:p w14:paraId="5F9F3FE6" w14:textId="61D2D524" w:rsidR="00236DCC" w:rsidRDefault="00236DCC" w:rsidP="000F38A5">
      <w:pPr>
        <w:spacing w:line="360" w:lineRule="auto"/>
        <w:ind w:leftChars="100" w:left="1274" w:hangingChars="431" w:hanging="1034"/>
      </w:pPr>
      <w:r>
        <w:rPr>
          <w:rFonts w:hint="eastAsia"/>
        </w:rPr>
        <w:t xml:space="preserve">　　　　「帰属感を持てるようなインクリュー</w:t>
      </w:r>
      <w:r w:rsidR="00433156">
        <w:rPr>
          <w:rFonts w:hint="eastAsia"/>
        </w:rPr>
        <w:t>シブ</w:t>
      </w:r>
      <w:r>
        <w:rPr>
          <w:rFonts w:hint="eastAsia"/>
        </w:rPr>
        <w:t>な文化」</w:t>
      </w:r>
    </w:p>
    <w:p w14:paraId="7D9A980C" w14:textId="36581E9D" w:rsidR="00236DCC" w:rsidRDefault="00236DCC" w:rsidP="000F38A5">
      <w:pPr>
        <w:spacing w:line="360" w:lineRule="auto"/>
        <w:ind w:leftChars="100" w:left="1274" w:hangingChars="431" w:hanging="1034"/>
      </w:pPr>
      <w:r>
        <w:rPr>
          <w:rFonts w:hint="eastAsia"/>
        </w:rPr>
        <w:t>エ　ＤＥＩの意義</w:t>
      </w:r>
    </w:p>
    <w:p w14:paraId="77E3FD97" w14:textId="2A384618" w:rsidR="00236DCC" w:rsidRDefault="00236DCC" w:rsidP="00236DCC">
      <w:pPr>
        <w:spacing w:line="360" w:lineRule="auto"/>
        <w:ind w:leftChars="100" w:left="850" w:hangingChars="254" w:hanging="610"/>
      </w:pPr>
      <w:r>
        <w:rPr>
          <w:rFonts w:hint="eastAsia"/>
        </w:rPr>
        <w:t>（ア）ＤＥＩは歴史的には２０世紀後半以降の人権感覚の変化（差別、障がいと撤廃）に起因するものであり、それは経営学的ＤＥＩにおいても同様である。</w:t>
      </w:r>
    </w:p>
    <w:p w14:paraId="598A8075" w14:textId="4BFA307D" w:rsidR="00236DCC" w:rsidRDefault="00236DCC" w:rsidP="00236DCC">
      <w:pPr>
        <w:spacing w:line="360" w:lineRule="auto"/>
        <w:ind w:leftChars="100" w:left="850" w:hangingChars="254" w:hanging="610"/>
      </w:pPr>
      <w:r>
        <w:rPr>
          <w:rFonts w:hint="eastAsia"/>
        </w:rPr>
        <w:t xml:space="preserve">　　　この</w:t>
      </w:r>
      <w:r w:rsidR="00433156">
        <w:rPr>
          <w:rFonts w:hint="eastAsia"/>
        </w:rPr>
        <w:t>流れ</w:t>
      </w:r>
      <w:r>
        <w:rPr>
          <w:rFonts w:hint="eastAsia"/>
        </w:rPr>
        <w:t>はロータリーにおいても</w:t>
      </w:r>
      <w:r w:rsidR="00206A0A">
        <w:rPr>
          <w:rFonts w:hint="eastAsia"/>
        </w:rPr>
        <w:t>当てはまり</w:t>
      </w:r>
      <w:r>
        <w:rPr>
          <w:rFonts w:hint="eastAsia"/>
        </w:rPr>
        <w:t>、ロータリーの対内的、対外的</w:t>
      </w:r>
      <w:r w:rsidR="001403C1">
        <w:rPr>
          <w:rFonts w:hint="eastAsia"/>
        </w:rPr>
        <w:t>障壁を無くすという課題の解決方法の１つと考えられる</w:t>
      </w:r>
      <w:r w:rsidR="008D4529">
        <w:rPr>
          <w:rFonts w:hint="eastAsia"/>
        </w:rPr>
        <w:t>。</w:t>
      </w:r>
    </w:p>
    <w:p w14:paraId="2BF2B35D" w14:textId="04A139B2" w:rsidR="008D4529" w:rsidRDefault="008D4529" w:rsidP="00236DCC">
      <w:pPr>
        <w:spacing w:line="360" w:lineRule="auto"/>
        <w:ind w:leftChars="100" w:left="850" w:hangingChars="254" w:hanging="610"/>
      </w:pPr>
      <w:r>
        <w:rPr>
          <w:rFonts w:hint="eastAsia"/>
        </w:rPr>
        <w:t>（イ）その解決方法は、誰もが持つ潜在的な偏見（バイアス）から脱して判断をすること</w:t>
      </w:r>
      <w:r w:rsidR="00206A0A">
        <w:rPr>
          <w:rFonts w:hint="eastAsia"/>
        </w:rPr>
        <w:t>、</w:t>
      </w:r>
      <w:r>
        <w:rPr>
          <w:rFonts w:hint="eastAsia"/>
        </w:rPr>
        <w:t>に始まると思われる。章典２６.１４０</w:t>
      </w:r>
      <w:r w:rsidR="00206A0A">
        <w:rPr>
          <w:rFonts w:hint="eastAsia"/>
        </w:rPr>
        <w:t>.</w:t>
      </w:r>
      <w:r>
        <w:rPr>
          <w:rFonts w:hint="eastAsia"/>
        </w:rPr>
        <w:t>に定める行動規範は、そうしたバイアスが無ければ自然に</w:t>
      </w:r>
      <w:r w:rsidR="00206A0A">
        <w:rPr>
          <w:rFonts w:hint="eastAsia"/>
        </w:rPr>
        <w:t>思い至れる</w:t>
      </w:r>
      <w:r>
        <w:rPr>
          <w:rFonts w:hint="eastAsia"/>
        </w:rPr>
        <w:t>であろう行動を列挙したも</w:t>
      </w:r>
      <w:r>
        <w:rPr>
          <w:rFonts w:hint="eastAsia"/>
        </w:rPr>
        <w:lastRenderedPageBreak/>
        <w:t>のであると考えられる。</w:t>
      </w:r>
    </w:p>
    <w:p w14:paraId="76546258" w14:textId="77777777" w:rsidR="008D4529" w:rsidRDefault="008D4529" w:rsidP="00236DCC">
      <w:pPr>
        <w:spacing w:line="360" w:lineRule="auto"/>
        <w:ind w:leftChars="100" w:left="850" w:hangingChars="254" w:hanging="610"/>
      </w:pPr>
    </w:p>
    <w:p w14:paraId="2A36517D" w14:textId="507FDF80" w:rsidR="008D4529" w:rsidRDefault="008D4529" w:rsidP="00236DCC">
      <w:pPr>
        <w:spacing w:line="360" w:lineRule="auto"/>
        <w:ind w:leftChars="100" w:left="850" w:hangingChars="254" w:hanging="610"/>
      </w:pPr>
      <w:r>
        <w:rPr>
          <w:rFonts w:hint="eastAsia"/>
        </w:rPr>
        <w:t>５．章典４１.０６０.３</w:t>
      </w:r>
      <w:r w:rsidR="00BF0783">
        <w:rPr>
          <w:rFonts w:hint="eastAsia"/>
        </w:rPr>
        <w:t>.</w:t>
      </w:r>
      <w:r>
        <w:rPr>
          <w:rFonts w:hint="eastAsia"/>
        </w:rPr>
        <w:t>の定義</w:t>
      </w:r>
    </w:p>
    <w:p w14:paraId="31578E41" w14:textId="0F5FFBD5" w:rsidR="008D4529" w:rsidRDefault="008D4529" w:rsidP="008D4529">
      <w:pPr>
        <w:spacing w:line="360" w:lineRule="auto"/>
        <w:ind w:leftChars="100" w:left="566" w:hangingChars="136" w:hanging="326"/>
      </w:pPr>
      <w:r>
        <w:rPr>
          <w:rFonts w:hint="eastAsia"/>
        </w:rPr>
        <w:t xml:space="preserve">　　ＲＹＬＡが青少年を対象とするものである以上、ＲＹＬＡ活動に関与するファシリテーターが章典２.１２０</w:t>
      </w:r>
      <w:r w:rsidR="00BF0783">
        <w:rPr>
          <w:rFonts w:hint="eastAsia"/>
        </w:rPr>
        <w:t>.</w:t>
      </w:r>
      <w:r>
        <w:rPr>
          <w:rFonts w:hint="eastAsia"/>
        </w:rPr>
        <w:t>２</w:t>
      </w:r>
      <w:r w:rsidR="00BF0783">
        <w:rPr>
          <w:rFonts w:hint="eastAsia"/>
        </w:rPr>
        <w:t>.</w:t>
      </w:r>
      <w:r>
        <w:rPr>
          <w:rFonts w:hint="eastAsia"/>
        </w:rPr>
        <w:t>の研修を受けることは当然と言える。これに加えて章典２６.１３０</w:t>
      </w:r>
      <w:r w:rsidR="00BF0783">
        <w:rPr>
          <w:rFonts w:hint="eastAsia"/>
        </w:rPr>
        <w:t>.</w:t>
      </w:r>
      <w:r>
        <w:rPr>
          <w:rFonts w:hint="eastAsia"/>
        </w:rPr>
        <w:t>の研修を受けることの意味を考えるに当たっては、章典２６.１３０</w:t>
      </w:r>
      <w:r w:rsidR="00BF0783">
        <w:rPr>
          <w:rFonts w:hint="eastAsia"/>
        </w:rPr>
        <w:t>.</w:t>
      </w:r>
      <w:r>
        <w:rPr>
          <w:rFonts w:hint="eastAsia"/>
        </w:rPr>
        <w:t>の意味即ちＤＥＩの意味をきちんと理解する必要がある。</w:t>
      </w:r>
    </w:p>
    <w:p w14:paraId="7C008190" w14:textId="3C0C432C" w:rsidR="008D4529" w:rsidRDefault="008D4529" w:rsidP="008D4529">
      <w:pPr>
        <w:spacing w:line="360" w:lineRule="auto"/>
        <w:ind w:leftChars="100" w:left="566" w:hangingChars="136" w:hanging="326"/>
      </w:pPr>
      <w:r>
        <w:rPr>
          <w:rFonts w:hint="eastAsia"/>
        </w:rPr>
        <w:t xml:space="preserve">　　ＤＥＩが本来的に人間同士の障壁の撤廃にその目的があると理解することにより、ＲＹＬＡの条項に組み込まれている意味も理解することができると思われる。</w:t>
      </w:r>
    </w:p>
    <w:p w14:paraId="65B29AD8" w14:textId="1CD0AD77" w:rsidR="008D4529" w:rsidRPr="00CA12B8" w:rsidRDefault="008D4529" w:rsidP="008D4529">
      <w:pPr>
        <w:spacing w:line="360" w:lineRule="auto"/>
        <w:ind w:leftChars="100" w:left="566" w:hangingChars="136" w:hanging="326"/>
        <w:jc w:val="right"/>
      </w:pPr>
      <w:r>
        <w:rPr>
          <w:rFonts w:hint="eastAsia"/>
        </w:rPr>
        <w:t>以上</w:t>
      </w:r>
    </w:p>
    <w:sectPr w:rsidR="008D4529" w:rsidRPr="00CA12B8" w:rsidSect="00EA7084">
      <w:footerReference w:type="default" r:id="rId8"/>
      <w:pgSz w:w="11906" w:h="16838"/>
      <w:pgMar w:top="1418" w:right="1700"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2556E" w14:textId="77777777" w:rsidR="0098181D" w:rsidRDefault="0098181D" w:rsidP="00C471D8">
      <w:r>
        <w:separator/>
      </w:r>
    </w:p>
  </w:endnote>
  <w:endnote w:type="continuationSeparator" w:id="0">
    <w:p w14:paraId="30377904" w14:textId="77777777" w:rsidR="0098181D" w:rsidRDefault="0098181D" w:rsidP="00C4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007500"/>
      <w:docPartObj>
        <w:docPartGallery w:val="Page Numbers (Bottom of Page)"/>
        <w:docPartUnique/>
      </w:docPartObj>
    </w:sdtPr>
    <w:sdtContent>
      <w:p w14:paraId="1C37AF8C" w14:textId="4C8B011A" w:rsidR="00C471D8" w:rsidRDefault="00C471D8">
        <w:pPr>
          <w:pStyle w:val="a5"/>
          <w:jc w:val="center"/>
        </w:pPr>
        <w:r>
          <w:fldChar w:fldCharType="begin"/>
        </w:r>
        <w:r>
          <w:instrText>PAGE   \* MERGEFORMAT</w:instrText>
        </w:r>
        <w:r>
          <w:fldChar w:fldCharType="separate"/>
        </w:r>
        <w:r>
          <w:rPr>
            <w:lang w:val="ja-JP"/>
          </w:rPr>
          <w:t>2</w:t>
        </w:r>
        <w:r>
          <w:fldChar w:fldCharType="end"/>
        </w:r>
      </w:p>
    </w:sdtContent>
  </w:sdt>
  <w:p w14:paraId="1C7C9216" w14:textId="77777777" w:rsidR="00C471D8" w:rsidRDefault="00C471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EEC80" w14:textId="77777777" w:rsidR="0098181D" w:rsidRDefault="0098181D" w:rsidP="00C471D8">
      <w:r>
        <w:separator/>
      </w:r>
    </w:p>
  </w:footnote>
  <w:footnote w:type="continuationSeparator" w:id="0">
    <w:p w14:paraId="03365BF5" w14:textId="77777777" w:rsidR="0098181D" w:rsidRDefault="0098181D" w:rsidP="00C47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F6"/>
    <w:rsid w:val="000F38A5"/>
    <w:rsid w:val="000F6F39"/>
    <w:rsid w:val="001403C1"/>
    <w:rsid w:val="00165397"/>
    <w:rsid w:val="001F55AA"/>
    <w:rsid w:val="00206A0A"/>
    <w:rsid w:val="00215427"/>
    <w:rsid w:val="00236DCC"/>
    <w:rsid w:val="003822BE"/>
    <w:rsid w:val="003B29ED"/>
    <w:rsid w:val="00433156"/>
    <w:rsid w:val="004474DE"/>
    <w:rsid w:val="005E05B2"/>
    <w:rsid w:val="00652E67"/>
    <w:rsid w:val="00720C9C"/>
    <w:rsid w:val="0087235B"/>
    <w:rsid w:val="008949F6"/>
    <w:rsid w:val="008D4529"/>
    <w:rsid w:val="00922F44"/>
    <w:rsid w:val="0098181D"/>
    <w:rsid w:val="009B0E40"/>
    <w:rsid w:val="00B4602B"/>
    <w:rsid w:val="00B825A3"/>
    <w:rsid w:val="00B925DD"/>
    <w:rsid w:val="00B93348"/>
    <w:rsid w:val="00BF0783"/>
    <w:rsid w:val="00C471D8"/>
    <w:rsid w:val="00C639CC"/>
    <w:rsid w:val="00CA12B8"/>
    <w:rsid w:val="00CB590F"/>
    <w:rsid w:val="00D44726"/>
    <w:rsid w:val="00E221BC"/>
    <w:rsid w:val="00EA7084"/>
    <w:rsid w:val="00EB564A"/>
    <w:rsid w:val="00F40F47"/>
    <w:rsid w:val="00F73921"/>
    <w:rsid w:val="00F8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692960"/>
  <w15:chartTrackingRefBased/>
  <w15:docId w15:val="{9E85F107-220F-43D4-8C1F-0CA3D54E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1D8"/>
    <w:pPr>
      <w:tabs>
        <w:tab w:val="center" w:pos="4252"/>
        <w:tab w:val="right" w:pos="8504"/>
      </w:tabs>
      <w:snapToGrid w:val="0"/>
    </w:pPr>
  </w:style>
  <w:style w:type="character" w:customStyle="1" w:styleId="a4">
    <w:name w:val="ヘッダー (文字)"/>
    <w:basedOn w:val="a0"/>
    <w:link w:val="a3"/>
    <w:uiPriority w:val="99"/>
    <w:rsid w:val="00C471D8"/>
  </w:style>
  <w:style w:type="paragraph" w:styleId="a5">
    <w:name w:val="footer"/>
    <w:basedOn w:val="a"/>
    <w:link w:val="a6"/>
    <w:uiPriority w:val="99"/>
    <w:unhideWhenUsed/>
    <w:rsid w:val="00C471D8"/>
    <w:pPr>
      <w:tabs>
        <w:tab w:val="center" w:pos="4252"/>
        <w:tab w:val="right" w:pos="8504"/>
      </w:tabs>
      <w:snapToGrid w:val="0"/>
    </w:pPr>
  </w:style>
  <w:style w:type="character" w:customStyle="1" w:styleId="a6">
    <w:name w:val="フッター (文字)"/>
    <w:basedOn w:val="a0"/>
    <w:link w:val="a5"/>
    <w:uiPriority w:val="99"/>
    <w:rsid w:val="00C4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7B6CF6F9DD2349829F006D81917ADA" ma:contentTypeVersion="11" ma:contentTypeDescription="新しいドキュメントを作成します。" ma:contentTypeScope="" ma:versionID="c5dcd69a116d5b122ed57b8d7b1bb6a0">
  <xsd:schema xmlns:xsd="http://www.w3.org/2001/XMLSchema" xmlns:xs="http://www.w3.org/2001/XMLSchema" xmlns:p="http://schemas.microsoft.com/office/2006/metadata/properties" xmlns:ns2="39e908c0-df92-4303-adab-7389a9012e57" xmlns:ns3="20d6c4e0-00c1-42ef-b2d6-d3e40d4ee2dc" targetNamespace="http://schemas.microsoft.com/office/2006/metadata/properties" ma:root="true" ma:fieldsID="739226f5e5054db221a8d13111d7819c" ns2:_="" ns3:_="">
    <xsd:import namespace="39e908c0-df92-4303-adab-7389a9012e57"/>
    <xsd:import namespace="20d6c4e0-00c1-42ef-b2d6-d3e40d4ee2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908c0-df92-4303-adab-7389a9012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9629f6b-cade-4af1-93bf-ff25990eae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d6c4e0-00c1-42ef-b2d6-d3e40d4ee2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91e203f-27fb-4896-b366-479663c539ec}" ma:internalName="TaxCatchAll" ma:showField="CatchAllData" ma:web="20d6c4e0-00c1-42ef-b2d6-d3e40d4ee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5D9F5-1CC2-4455-B3A0-8189E4CDA29E}">
  <ds:schemaRefs>
    <ds:schemaRef ds:uri="http://schemas.microsoft.com/sharepoint/v3/contenttype/forms"/>
  </ds:schemaRefs>
</ds:datastoreItem>
</file>

<file path=customXml/itemProps2.xml><?xml version="1.0" encoding="utf-8"?>
<ds:datastoreItem xmlns:ds="http://schemas.openxmlformats.org/officeDocument/2006/customXml" ds:itemID="{E7DBB5FC-CADB-492C-AFE7-D722FBC32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908c0-df92-4303-adab-7389a9012e57"/>
    <ds:schemaRef ds:uri="20d6c4e0-00c1-42ef-b2d6-d3e40d4ee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644</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建一 黒田</dc:creator>
  <cp:keywords/>
  <dc:description/>
  <cp:lastModifiedBy>起夫 津留</cp:lastModifiedBy>
  <cp:revision>2</cp:revision>
  <cp:lastPrinted>2024-05-31T05:28:00Z</cp:lastPrinted>
  <dcterms:created xsi:type="dcterms:W3CDTF">2024-06-10T06:25:00Z</dcterms:created>
  <dcterms:modified xsi:type="dcterms:W3CDTF">2024-06-10T06:25:00Z</dcterms:modified>
</cp:coreProperties>
</file>